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="00451AFF" w:rsidRDefault="00654961" w14:paraId="444F6340" wp14:textId="7777777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8240" behindDoc="0" locked="0" layoutInCell="1" allowOverlap="1" wp14:anchorId="7BA68496" wp14:editId="777777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52895" cy="316230"/>
                <wp:effectExtent l="8255" t="9525" r="635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2895" cy="3162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p14="http://schemas.microsoft.com/office/word/2010/wordml" w:rsidR="00451AFF" w:rsidRDefault="00451AFF" w14:paraId="2EB0AEFF" wp14:textId="77777777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9F4FA1A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0;margin-top:0;width:523.85pt;height:24.9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spid="_x0000_s1026" fillcolor="black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">
                <v:textbox>
                  <w:txbxContent>
                    <w:p w:rsidR="00451AFF" w:rsidRDefault="00451AFF" w14:paraId="773E149C" wp14:textId="77777777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F"/>
                          <w:sz w:val="28"/>
                          <w:szCs w:val="28"/>
                        </w:rPr>
                        <w:t>GEOGRAPHY</w:t>
                      </w:r>
                    </w:p>
                  </w:txbxContent>
                </v:textbox>
              </v:shape>
            </w:pict>
          </mc:Fallback>
        </mc:AlternateContent>
      </w:r>
    </w:p>
    <w:p xmlns:wp14="http://schemas.microsoft.com/office/word/2010/wordml" w:rsidR="00451AFF" w:rsidRDefault="00451AFF" w14:paraId="672A6659" wp14:textId="77777777">
      <w:pPr>
        <w:pStyle w:val="NoSpacing"/>
        <w:rPr>
          <w:rFonts w:ascii="Arial" w:hAnsi="Arial" w:cs="Arial"/>
          <w:sz w:val="20"/>
          <w:szCs w:val="20"/>
        </w:rPr>
      </w:pPr>
    </w:p>
    <w:p xmlns:wp14="http://schemas.microsoft.com/office/word/2010/wordml" w:rsidR="00007AAD" w:rsidP="00007AAD" w:rsidRDefault="00451AFF" w14:paraId="359DBD19" wp14:textId="77777777">
      <w:pPr>
        <w:pStyle w:val="NoSpacing"/>
        <w:ind w:left="4320" w:hanging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Examination Board Specification:</w:t>
      </w:r>
      <w:r w:rsidR="00D35AAE">
        <w:rPr>
          <w:rFonts w:ascii="Arial" w:hAnsi="Arial" w:cs="Arial"/>
          <w:b/>
          <w:bCs/>
          <w:sz w:val="20"/>
          <w:szCs w:val="20"/>
        </w:rPr>
        <w:tab/>
      </w:r>
      <w:r w:rsidR="008E784C">
        <w:rPr>
          <w:rFonts w:ascii="Arial" w:hAnsi="Arial" w:cs="Arial"/>
          <w:sz w:val="20"/>
          <w:szCs w:val="20"/>
        </w:rPr>
        <w:t>Ede</w:t>
      </w:r>
      <w:r w:rsidR="00007AAD">
        <w:rPr>
          <w:rFonts w:ascii="Arial" w:hAnsi="Arial" w:cs="Arial"/>
          <w:sz w:val="20"/>
          <w:szCs w:val="20"/>
        </w:rPr>
        <w:t xml:space="preserve">xcel </w:t>
      </w:r>
      <w:r w:rsidR="00654961">
        <w:rPr>
          <w:rFonts w:ascii="Arial" w:hAnsi="Arial" w:cs="Arial"/>
          <w:sz w:val="20"/>
          <w:szCs w:val="20"/>
        </w:rPr>
        <w:t xml:space="preserve">Geography </w:t>
      </w:r>
      <w:r w:rsidR="00007AAD">
        <w:rPr>
          <w:rFonts w:ascii="Arial" w:hAnsi="Arial" w:cs="Arial"/>
          <w:sz w:val="20"/>
          <w:szCs w:val="20"/>
        </w:rPr>
        <w:t>(9GEO).</w:t>
      </w:r>
    </w:p>
    <w:p xmlns:wp14="http://schemas.microsoft.com/office/word/2010/wordml" w:rsidR="00451AFF" w:rsidP="00007AAD" w:rsidRDefault="00451AFF" w14:paraId="0A37501D" wp14:textId="77777777">
      <w:pPr>
        <w:pStyle w:val="NoSpacing"/>
        <w:ind w:left="4320" w:hanging="43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xmlns:wp14="http://schemas.microsoft.com/office/word/2010/wordml" w:rsidRPr="00713390" w:rsidR="00451AFF" w:rsidP="001F2BA0" w:rsidRDefault="00451AFF" w14:paraId="66C8B82B" wp14:textId="08D01F7C">
      <w:pPr>
        <w:pStyle w:val="NoSpacing"/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683A9788" w:rsidR="00451AFF">
        <w:rPr>
          <w:rFonts w:ascii="Arial" w:hAnsi="Arial" w:cs="Arial"/>
          <w:b w:val="1"/>
          <w:bCs w:val="1"/>
          <w:sz w:val="20"/>
          <w:szCs w:val="20"/>
        </w:rPr>
        <w:t>Why Study Geography</w:t>
      </w:r>
      <w:r w:rsidRPr="683A9788" w:rsidR="001F2BA0">
        <w:rPr>
          <w:rFonts w:ascii="Arial" w:hAnsi="Arial" w:cs="Arial"/>
          <w:b w:val="1"/>
          <w:bCs w:val="1"/>
          <w:sz w:val="20"/>
          <w:szCs w:val="20"/>
        </w:rPr>
        <w:t>?</w:t>
      </w:r>
      <w:r w:rsidRPr="683A9788" w:rsidR="00451AFF">
        <w:rPr>
          <w:rFonts w:ascii="Arial" w:hAnsi="Arial" w:cs="Arial"/>
          <w:b w:val="1"/>
          <w:bCs w:val="1"/>
          <w:sz w:val="20"/>
          <w:szCs w:val="20"/>
        </w:rPr>
        <w:t xml:space="preserve">: </w:t>
      </w:r>
      <w:r w:rsidRPr="683A9788" w:rsidR="00451AFF">
        <w:rPr>
          <w:rFonts w:ascii="Arial" w:hAnsi="Arial" w:cs="Arial"/>
          <w:sz w:val="20"/>
          <w:szCs w:val="20"/>
        </w:rPr>
        <w:t>Geography is a u</w:t>
      </w:r>
      <w:r w:rsidRPr="683A9788" w:rsidR="00A734FE">
        <w:rPr>
          <w:rFonts w:ascii="Arial" w:hAnsi="Arial" w:cs="Arial"/>
          <w:sz w:val="20"/>
          <w:szCs w:val="20"/>
        </w:rPr>
        <w:t>nique discipline, bridging the S</w:t>
      </w:r>
      <w:r w:rsidRPr="683A9788" w:rsidR="00451AFF">
        <w:rPr>
          <w:rFonts w:ascii="Arial" w:hAnsi="Arial" w:cs="Arial"/>
          <w:sz w:val="20"/>
          <w:szCs w:val="20"/>
        </w:rPr>
        <w:t>ocial Sciences and Humanities (Human Geography) with its understanding of</w:t>
      </w:r>
      <w:r w:rsidRPr="683A9788" w:rsidR="00A734FE">
        <w:rPr>
          <w:rFonts w:ascii="Arial" w:hAnsi="Arial" w:cs="Arial"/>
          <w:sz w:val="20"/>
          <w:szCs w:val="20"/>
        </w:rPr>
        <w:t xml:space="preserve"> people</w:t>
      </w:r>
      <w:r w:rsidRPr="683A9788" w:rsidR="00451AFF">
        <w:rPr>
          <w:rFonts w:ascii="Arial" w:hAnsi="Arial" w:cs="Arial"/>
          <w:sz w:val="20"/>
          <w:szCs w:val="20"/>
        </w:rPr>
        <w:t xml:space="preserve">, cultures and the economy and the Earth Sciences (Physical Geography) in the understanding of landscapes and the dynamics of processes acting on the </w:t>
      </w:r>
      <w:r w:rsidRPr="683A9788" w:rsidR="2152D64C">
        <w:rPr>
          <w:rFonts w:ascii="Arial" w:hAnsi="Arial" w:cs="Arial"/>
          <w:sz w:val="20"/>
          <w:szCs w:val="20"/>
        </w:rPr>
        <w:t>E</w:t>
      </w:r>
      <w:r w:rsidRPr="683A9788" w:rsidR="00451AFF">
        <w:rPr>
          <w:rFonts w:ascii="Arial" w:hAnsi="Arial" w:cs="Arial"/>
          <w:sz w:val="20"/>
          <w:szCs w:val="20"/>
        </w:rPr>
        <w:t xml:space="preserve">arth’s surface. It is the understanding of issues and impacts involving people and the </w:t>
      </w:r>
      <w:r w:rsidRPr="683A9788" w:rsidR="00451AFF">
        <w:rPr>
          <w:rFonts w:ascii="Arial" w:hAnsi="Arial" w:cs="Arial"/>
          <w:sz w:val="20"/>
          <w:szCs w:val="20"/>
        </w:rPr>
        <w:t xml:space="preserve">environment that lies at the heart of the discipline. </w:t>
      </w:r>
      <w:r w:rsidRPr="683A9788" w:rsidR="00713390">
        <w:rPr>
          <w:rFonts w:ascii="Arial" w:hAnsi="Arial" w:cs="Arial"/>
          <w:sz w:val="20"/>
          <w:szCs w:val="20"/>
        </w:rPr>
        <w:t xml:space="preserve">In addition, Geography is </w:t>
      </w:r>
      <w:r w:rsidRPr="683A9788" w:rsidR="0B31B66D">
        <w:rPr>
          <w:rFonts w:ascii="Arial" w:hAnsi="Arial" w:cs="Arial"/>
          <w:sz w:val="20"/>
          <w:szCs w:val="20"/>
        </w:rPr>
        <w:t xml:space="preserve">highly valued by </w:t>
      </w:r>
      <w:r w:rsidRPr="683A9788" w:rsidR="00713390">
        <w:rPr>
          <w:rFonts w:ascii="Arial" w:hAnsi="Arial" w:cs="Arial"/>
          <w:sz w:val="20"/>
          <w:szCs w:val="20"/>
        </w:rPr>
        <w:t xml:space="preserve">Russell Group universities </w:t>
      </w:r>
      <w:r w:rsidRPr="683A9788" w:rsidR="599E16B5">
        <w:rPr>
          <w:rFonts w:ascii="Arial" w:hAnsi="Arial" w:cs="Arial"/>
          <w:sz w:val="20"/>
          <w:szCs w:val="20"/>
        </w:rPr>
        <w:t xml:space="preserve">and helps </w:t>
      </w:r>
      <w:r w:rsidRPr="683A9788" w:rsidR="00713390">
        <w:rPr>
          <w:rFonts w:ascii="Arial" w:hAnsi="Arial" w:cs="Arial"/>
          <w:sz w:val="20"/>
          <w:szCs w:val="20"/>
        </w:rPr>
        <w:t>to access a range of their degree courses.</w:t>
      </w:r>
      <w:r w:rsidRPr="683A9788" w:rsidR="00713390">
        <w:rPr>
          <w:rFonts w:ascii="Arial" w:hAnsi="Arial" w:cs="Arial"/>
          <w:sz w:val="20"/>
          <w:szCs w:val="20"/>
        </w:rPr>
        <w:t xml:space="preserve"> </w:t>
      </w:r>
      <w:r w:rsidRPr="683A9788" w:rsidR="00713390">
        <w:rPr>
          <w:rFonts w:ascii="Arial" w:hAnsi="Arial" w:cs="Arial"/>
          <w:sz w:val="20"/>
          <w:szCs w:val="20"/>
        </w:rPr>
        <w:t xml:space="preserve">The </w:t>
      </w:r>
      <w:r w:rsidRPr="683A9788" w:rsidR="00713390">
        <w:rPr>
          <w:rFonts w:ascii="Arial" w:hAnsi="Arial" w:cs="Arial"/>
          <w:sz w:val="20"/>
          <w:szCs w:val="20"/>
        </w:rPr>
        <w:t xml:space="preserve">A Level </w:t>
      </w:r>
      <w:r w:rsidRPr="683A9788" w:rsidR="00713390">
        <w:rPr>
          <w:rFonts w:ascii="Arial" w:hAnsi="Arial" w:cs="Arial"/>
          <w:sz w:val="20"/>
          <w:szCs w:val="20"/>
        </w:rPr>
        <w:t>course includes a residential field study visit and students are asked to make a financial contribution to</w:t>
      </w:r>
      <w:r w:rsidRPr="683A9788" w:rsidR="00713390">
        <w:rPr>
          <w:rFonts w:ascii="Arial" w:hAnsi="Arial" w:cs="Arial"/>
          <w:sz w:val="20"/>
          <w:szCs w:val="20"/>
        </w:rPr>
        <w:t>wards this</w:t>
      </w:r>
      <w:r w:rsidRPr="683A9788" w:rsidR="00713390">
        <w:rPr>
          <w:rFonts w:ascii="Arial" w:hAnsi="Arial" w:cs="Arial"/>
          <w:sz w:val="20"/>
          <w:szCs w:val="20"/>
        </w:rPr>
        <w:t>.</w:t>
      </w:r>
    </w:p>
    <w:p xmlns:wp14="http://schemas.microsoft.com/office/word/2010/wordml" w:rsidR="00451AFF" w:rsidRDefault="00451AFF" w14:paraId="5DAB6C7B" wp14:textId="77777777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xmlns:wp14="http://schemas.microsoft.com/office/word/2010/wordml" w:rsidR="00451AFF" w:rsidRDefault="00451AFF" w14:paraId="1020C55B" wp14:textId="49BFDAB8">
      <w:pPr>
        <w:pStyle w:val="NoSpacing"/>
        <w:rPr>
          <w:rFonts w:ascii="Arial" w:hAnsi="Arial" w:cs="Arial"/>
          <w:b w:val="1"/>
          <w:bCs w:val="1"/>
          <w:sz w:val="20"/>
          <w:szCs w:val="20"/>
        </w:rPr>
      </w:pPr>
      <w:r w:rsidRPr="683A9788" w:rsidR="00451AFF">
        <w:rPr>
          <w:rFonts w:ascii="Arial" w:hAnsi="Arial" w:cs="Arial"/>
          <w:b w:val="1"/>
          <w:bCs w:val="1"/>
          <w:sz w:val="20"/>
          <w:szCs w:val="20"/>
        </w:rPr>
        <w:t xml:space="preserve">Content and Assessment of the </w:t>
      </w:r>
      <w:r w:rsidRPr="683A9788" w:rsidR="4C0EE302">
        <w:rPr>
          <w:rFonts w:ascii="Arial" w:hAnsi="Arial" w:cs="Arial"/>
          <w:b w:val="1"/>
          <w:bCs w:val="1"/>
          <w:sz w:val="20"/>
          <w:szCs w:val="20"/>
        </w:rPr>
        <w:t>c</w:t>
      </w:r>
      <w:r w:rsidRPr="683A9788" w:rsidR="00451AFF">
        <w:rPr>
          <w:rFonts w:ascii="Arial" w:hAnsi="Arial" w:cs="Arial"/>
          <w:b w:val="1"/>
          <w:bCs w:val="1"/>
          <w:sz w:val="20"/>
          <w:szCs w:val="20"/>
        </w:rPr>
        <w:t>ourse:</w:t>
      </w:r>
    </w:p>
    <w:p xmlns:wp14="http://schemas.microsoft.com/office/word/2010/wordml" w:rsidR="00451AFF" w:rsidRDefault="00451AFF" w14:paraId="02EB378F" wp14:textId="77777777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665"/>
        <w:gridCol w:w="4826"/>
        <w:gridCol w:w="2535"/>
        <w:gridCol w:w="1430"/>
      </w:tblGrid>
      <w:tr xmlns:wp14="http://schemas.microsoft.com/office/word/2010/wordml" w:rsidRPr="001F2BA0" w:rsidR="00007AAD" w:rsidTr="2A96BD51" w14:paraId="1B477B54" wp14:textId="77777777">
        <w:trPr/>
        <w:tc>
          <w:tcPr>
            <w:tcW w:w="1665" w:type="dxa"/>
            <w:tcMar/>
          </w:tcPr>
          <w:p w:rsidRPr="001F2BA0" w:rsidR="00007AAD" w:rsidP="001F440E" w:rsidRDefault="00A734FE" w14:paraId="6B5B5C23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Paper </w:t>
            </w:r>
            <w:r w:rsidR="00007AAD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826" w:type="dxa"/>
            <w:tcMar/>
          </w:tcPr>
          <w:p w:rsidRPr="001F2BA0" w:rsidR="00007AAD" w:rsidP="001F440E" w:rsidRDefault="00007AAD" w14:paraId="2A563651" wp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9GEO/01</w:t>
            </w:r>
          </w:p>
        </w:tc>
        <w:tc>
          <w:tcPr>
            <w:tcW w:w="2535" w:type="dxa"/>
            <w:tcMar/>
          </w:tcPr>
          <w:p w:rsidRPr="001F2BA0" w:rsidR="00007AAD" w:rsidP="001F440E" w:rsidRDefault="00007AAD" w14:paraId="2516F231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h</w:t>
            </w:r>
            <w:r w:rsidRPr="001F2BA0">
              <w:rPr>
                <w:rFonts w:ascii="Arial" w:hAnsi="Arial" w:cs="Arial"/>
                <w:b/>
                <w:sz w:val="20"/>
                <w:szCs w:val="20"/>
              </w:rPr>
              <w:t>our</w:t>
            </w:r>
            <w:r w:rsidR="008503E9">
              <w:rPr>
                <w:rFonts w:ascii="Arial" w:hAnsi="Arial" w:cs="Arial"/>
                <w:b/>
                <w:sz w:val="20"/>
                <w:szCs w:val="20"/>
              </w:rPr>
              <w:t xml:space="preserve">s 15 </w:t>
            </w:r>
            <w:proofErr w:type="spellStart"/>
            <w:r w:rsidR="008503E9">
              <w:rPr>
                <w:rFonts w:ascii="Arial" w:hAnsi="Arial" w:cs="Arial"/>
                <w:b/>
                <w:sz w:val="20"/>
                <w:szCs w:val="20"/>
              </w:rPr>
              <w:t>mins</w:t>
            </w:r>
            <w:proofErr w:type="spellEnd"/>
            <w:r w:rsidRPr="001F2B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1430" w:type="dxa"/>
            <w:tcMar/>
          </w:tcPr>
          <w:p w:rsidRPr="001F2BA0" w:rsidR="00007AAD" w:rsidP="001F440E" w:rsidRDefault="00007AAD" w14:paraId="498DFBC8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1F2BA0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xmlns:wp14="http://schemas.microsoft.com/office/word/2010/wordml" w:rsidR="00007AAD" w:rsidTr="2A96BD51" w14:paraId="168E05BF" wp14:textId="77777777">
        <w:trPr>
          <w:trHeight w:val="1928"/>
        </w:trPr>
        <w:tc>
          <w:tcPr>
            <w:tcW w:w="10456" w:type="dxa"/>
            <w:gridSpan w:val="4"/>
            <w:tcMar/>
          </w:tcPr>
          <w:p w:rsidR="00007AAD" w:rsidP="00007AAD" w:rsidRDefault="008503E9" w14:paraId="0D8D56CA" wp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 is worth 105</w:t>
            </w:r>
            <w:r w:rsidR="00007AAD">
              <w:rPr>
                <w:rFonts w:ascii="Arial" w:hAnsi="Arial" w:cs="Arial"/>
                <w:sz w:val="20"/>
                <w:szCs w:val="20"/>
              </w:rPr>
              <w:t xml:space="preserve"> marks and covers physical geography issues:</w:t>
            </w:r>
          </w:p>
          <w:p w:rsidRPr="00007AAD" w:rsidR="00007AAD" w:rsidP="00007AAD" w:rsidRDefault="00007AAD" w14:paraId="7C0829F3" wp14:textId="77777777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Tectonic processes and hazards</w:t>
            </w:r>
          </w:p>
          <w:p w:rsidRPr="00007AAD" w:rsidR="00007AAD" w:rsidP="00007AAD" w:rsidRDefault="00880117" w14:paraId="6312AC49" wp14:textId="77777777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Glaciated landscapes and change</w:t>
            </w:r>
          </w:p>
          <w:p w:rsidRPr="00007AAD" w:rsidR="00007AAD" w:rsidP="00007AAD" w:rsidRDefault="00007AAD" w14:paraId="02CE9524" wp14:textId="77777777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water cycle and water insecurity</w:t>
            </w:r>
          </w:p>
          <w:p w:rsidRPr="00007AAD" w:rsidR="00007AAD" w:rsidP="00007AAD" w:rsidRDefault="00007AAD" w14:paraId="2D28D690" wp14:textId="77777777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carbon cycle and energy security</w:t>
            </w:r>
          </w:p>
          <w:p w:rsidR="00007AAD" w:rsidP="001F440E" w:rsidRDefault="00007AAD" w14:paraId="766DA7E9" wp14:textId="77777777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Climate change </w:t>
            </w:r>
          </w:p>
          <w:p w:rsidRPr="00880117" w:rsidR="00880117" w:rsidP="00880117" w:rsidRDefault="00880117" w14:paraId="0B001DED" wp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0117">
              <w:rPr>
                <w:rFonts w:ascii="Arial" w:hAnsi="Arial" w:cs="Arial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sz w:val="20"/>
                <w:szCs w:val="20"/>
              </w:rPr>
              <w:t>at of exam includes short, extended and resource-linked questions, with the maximu</w:t>
            </w:r>
            <w:r w:rsidR="0040299D">
              <w:rPr>
                <w:rFonts w:ascii="Arial" w:hAnsi="Arial" w:cs="Arial"/>
                <w:sz w:val="20"/>
                <w:szCs w:val="20"/>
              </w:rPr>
              <w:t>m any question is worth being 20</w:t>
            </w:r>
            <w:r>
              <w:rPr>
                <w:rFonts w:ascii="Arial" w:hAnsi="Arial" w:cs="Arial"/>
                <w:sz w:val="20"/>
                <w:szCs w:val="20"/>
              </w:rPr>
              <w:t xml:space="preserve"> marks.</w:t>
            </w:r>
          </w:p>
        </w:tc>
      </w:tr>
      <w:tr xmlns:wp14="http://schemas.microsoft.com/office/word/2010/wordml" w:rsidRPr="001F2BA0" w:rsidR="00007AAD" w:rsidTr="2A96BD51" w14:paraId="346CE475" wp14:textId="77777777">
        <w:trPr/>
        <w:tc>
          <w:tcPr>
            <w:tcW w:w="1665" w:type="dxa"/>
            <w:tcMar/>
          </w:tcPr>
          <w:p w:rsidRPr="001F2BA0" w:rsidR="00007AAD" w:rsidP="00A734FE" w:rsidRDefault="00A734FE" w14:paraId="4165DD04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Paper </w:t>
            </w:r>
            <w:r w:rsidR="00007AAD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826" w:type="dxa"/>
            <w:tcMar/>
          </w:tcPr>
          <w:p w:rsidRPr="001F2BA0" w:rsidR="00007AAD" w:rsidP="001F440E" w:rsidRDefault="00880117" w14:paraId="054D50F2" wp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9GEO/02</w:t>
            </w:r>
          </w:p>
        </w:tc>
        <w:tc>
          <w:tcPr>
            <w:tcW w:w="2535" w:type="dxa"/>
            <w:tcMar/>
          </w:tcPr>
          <w:p w:rsidRPr="001F2BA0" w:rsidR="00007AAD" w:rsidP="001F440E" w:rsidRDefault="00007AAD" w14:paraId="7924FDA8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1F2BA0">
              <w:rPr>
                <w:rFonts w:ascii="Arial" w:hAnsi="Arial" w:cs="Arial"/>
                <w:b/>
                <w:sz w:val="20"/>
                <w:szCs w:val="20"/>
              </w:rPr>
              <w:t xml:space="preserve"> hour</w:t>
            </w:r>
            <w:r w:rsidR="008503E9">
              <w:rPr>
                <w:rFonts w:ascii="Arial" w:hAnsi="Arial" w:cs="Arial"/>
                <w:b/>
                <w:sz w:val="20"/>
                <w:szCs w:val="20"/>
              </w:rPr>
              <w:t xml:space="preserve">s 15 </w:t>
            </w:r>
            <w:proofErr w:type="spellStart"/>
            <w:r w:rsidR="008503E9">
              <w:rPr>
                <w:rFonts w:ascii="Arial" w:hAnsi="Arial" w:cs="Arial"/>
                <w:b/>
                <w:sz w:val="20"/>
                <w:szCs w:val="20"/>
              </w:rPr>
              <w:t>mins</w:t>
            </w:r>
            <w:proofErr w:type="spellEnd"/>
            <w:r w:rsidRPr="001F2BA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1430" w:type="dxa"/>
            <w:tcMar/>
          </w:tcPr>
          <w:p w:rsidRPr="001F2BA0" w:rsidR="00007AAD" w:rsidP="001F440E" w:rsidRDefault="00880117" w14:paraId="4C664BD0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007AA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F2BA0" w:rsidR="00007AAD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xmlns:wp14="http://schemas.microsoft.com/office/word/2010/wordml" w:rsidR="00007AAD" w:rsidTr="2A96BD51" w14:paraId="73C3E107" wp14:textId="77777777">
        <w:trPr>
          <w:trHeight w:val="1815"/>
        </w:trPr>
        <w:tc>
          <w:tcPr>
            <w:tcW w:w="10456" w:type="dxa"/>
            <w:gridSpan w:val="4"/>
            <w:tcMar/>
          </w:tcPr>
          <w:p w:rsidR="00880117" w:rsidP="00880117" w:rsidRDefault="008503E9" w14:paraId="10D57947" wp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 is worth 105</w:t>
            </w:r>
            <w:r w:rsidR="00880117">
              <w:rPr>
                <w:rFonts w:ascii="Arial" w:hAnsi="Arial" w:cs="Arial"/>
                <w:sz w:val="20"/>
                <w:szCs w:val="20"/>
              </w:rPr>
              <w:t xml:space="preserve"> marks and covers human geography issues:</w:t>
            </w:r>
          </w:p>
          <w:p w:rsidRPr="00880117" w:rsidR="00880117" w:rsidP="00880117" w:rsidRDefault="00880117" w14:paraId="2C40C9BA" wp14:textId="77777777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Globalisation</w:t>
            </w:r>
          </w:p>
          <w:p w:rsidRPr="00880117" w:rsidR="00880117" w:rsidP="00880117" w:rsidRDefault="0040299D" w14:paraId="13299DA2" wp14:textId="7B7EAFAC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683A9788" w:rsidR="4EB6DF85">
              <w:rPr>
                <w:rFonts w:ascii="Arial" w:hAnsi="Arial" w:cs="Arial"/>
                <w:sz w:val="20"/>
                <w:szCs w:val="20"/>
              </w:rPr>
              <w:t>Shaping</w:t>
            </w:r>
            <w:r w:rsidRPr="683A9788" w:rsidR="00880117">
              <w:rPr>
                <w:rFonts w:ascii="Arial" w:hAnsi="Arial" w:cs="Arial"/>
                <w:sz w:val="20"/>
                <w:szCs w:val="20"/>
              </w:rPr>
              <w:t xml:space="preserve"> places</w:t>
            </w:r>
            <w:r w:rsidRPr="683A9788" w:rsidR="08AA82FD">
              <w:rPr>
                <w:rFonts w:ascii="Arial" w:hAnsi="Arial" w:cs="Arial"/>
                <w:sz w:val="20"/>
                <w:szCs w:val="20"/>
              </w:rPr>
              <w:t>: diverse places</w:t>
            </w:r>
          </w:p>
          <w:p w:rsidRPr="00880117" w:rsidR="00880117" w:rsidP="00880117" w:rsidRDefault="00880117" w14:paraId="465CA112" wp14:textId="77777777">
            <w:pPr>
              <w:pStyle w:val="NoSpacing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Superpowers</w:t>
            </w:r>
          </w:p>
          <w:p w:rsidRPr="008503E9" w:rsidR="00880117" w:rsidP="00880117" w:rsidRDefault="0040299D" w14:paraId="391D9B24" wp14:textId="54DAF149"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2A96BD51" w:rsidR="4EB6DF85">
              <w:rPr>
                <w:rFonts w:ascii="Arial" w:hAnsi="Arial" w:cs="Arial"/>
                <w:sz w:val="20"/>
                <w:szCs w:val="20"/>
              </w:rPr>
              <w:t>Global development and connections</w:t>
            </w:r>
            <w:r w:rsidRPr="2A96BD51" w:rsidR="6639A36E">
              <w:rPr>
                <w:rFonts w:ascii="Arial" w:hAnsi="Arial" w:cs="Arial"/>
                <w:sz w:val="20"/>
                <w:szCs w:val="20"/>
              </w:rPr>
              <w:t xml:space="preserve">: health, human </w:t>
            </w:r>
            <w:r w:rsidRPr="2A96BD51" w:rsidR="6639A36E">
              <w:rPr>
                <w:rFonts w:ascii="Arial" w:hAnsi="Arial" w:cs="Arial"/>
                <w:sz w:val="20"/>
                <w:szCs w:val="20"/>
              </w:rPr>
              <w:t>rights</w:t>
            </w:r>
            <w:r w:rsidRPr="2A96BD51" w:rsidR="6639A36E">
              <w:rPr>
                <w:rFonts w:ascii="Arial" w:hAnsi="Arial" w:cs="Arial"/>
                <w:sz w:val="20"/>
                <w:szCs w:val="20"/>
              </w:rPr>
              <w:t xml:space="preserve"> and intervention</w:t>
            </w:r>
          </w:p>
          <w:p w:rsidR="00007AAD" w:rsidP="0040299D" w:rsidRDefault="00880117" w14:paraId="0EC5A12E" wp14:textId="77777777">
            <w:pPr>
              <w:pStyle w:val="NoSpacing"/>
              <w:jc w:val="both"/>
              <w:rPr>
                <w:sz w:val="28"/>
                <w:szCs w:val="28"/>
              </w:rPr>
            </w:pPr>
            <w:r w:rsidRPr="00880117">
              <w:rPr>
                <w:rFonts w:ascii="Arial" w:hAnsi="Arial" w:cs="Arial"/>
                <w:sz w:val="20"/>
                <w:szCs w:val="20"/>
              </w:rPr>
              <w:t>Form</w:t>
            </w:r>
            <w:r>
              <w:rPr>
                <w:rFonts w:ascii="Arial" w:hAnsi="Arial" w:cs="Arial"/>
                <w:sz w:val="20"/>
                <w:szCs w:val="20"/>
              </w:rPr>
              <w:t>at of exam includes short, extended and resource-linked questions, with the maxim</w:t>
            </w:r>
            <w:r w:rsidR="0040299D">
              <w:rPr>
                <w:rFonts w:ascii="Arial" w:hAnsi="Arial" w:cs="Arial"/>
                <w:sz w:val="20"/>
                <w:szCs w:val="20"/>
              </w:rPr>
              <w:t>um any question is worth being 20</w:t>
            </w:r>
            <w:r>
              <w:rPr>
                <w:rFonts w:ascii="Arial" w:hAnsi="Arial" w:cs="Arial"/>
                <w:sz w:val="20"/>
                <w:szCs w:val="20"/>
              </w:rPr>
              <w:t xml:space="preserve"> marks.</w:t>
            </w:r>
          </w:p>
        </w:tc>
      </w:tr>
      <w:tr xmlns:wp14="http://schemas.microsoft.com/office/word/2010/wordml" w:rsidRPr="001F2BA0" w:rsidR="00451AFF" w:rsidTr="2A96BD51" w14:paraId="1A771269" wp14:textId="77777777">
        <w:trPr/>
        <w:tc>
          <w:tcPr>
            <w:tcW w:w="1665" w:type="dxa"/>
            <w:tcMar/>
          </w:tcPr>
          <w:p w:rsidRPr="001F2BA0" w:rsidR="00451AFF" w:rsidP="00A734FE" w:rsidRDefault="00A734FE" w14:paraId="708C2274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Paper </w:t>
            </w:r>
            <w:r w:rsidRPr="001F2BA0" w:rsidR="00451AFF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826" w:type="dxa"/>
            <w:tcMar/>
          </w:tcPr>
          <w:p w:rsidRPr="001F2BA0" w:rsidR="00451AFF" w:rsidRDefault="00880117" w14:paraId="71BB60DC" wp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9GEO/03</w:t>
            </w:r>
          </w:p>
        </w:tc>
        <w:tc>
          <w:tcPr>
            <w:tcW w:w="2535" w:type="dxa"/>
            <w:tcMar/>
          </w:tcPr>
          <w:p w:rsidRPr="001F2BA0" w:rsidR="00451AFF" w:rsidP="008503E9" w:rsidRDefault="008503E9" w14:paraId="3601AAB0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8011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2BA0" w:rsidR="00451AFF">
              <w:rPr>
                <w:rFonts w:ascii="Arial" w:hAnsi="Arial" w:cs="Arial"/>
                <w:b/>
                <w:sz w:val="20"/>
                <w:szCs w:val="20"/>
              </w:rPr>
              <w:t>hou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rs 15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mins</w:t>
            </w:r>
            <w:proofErr w:type="spellEnd"/>
            <w:r w:rsidRPr="001F2BA0" w:rsidR="00451A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2BA0">
              <w:rPr>
                <w:rFonts w:ascii="Arial" w:hAnsi="Arial" w:cs="Arial"/>
                <w:b/>
                <w:sz w:val="20"/>
                <w:szCs w:val="20"/>
              </w:rPr>
              <w:t>examination</w:t>
            </w:r>
          </w:p>
        </w:tc>
        <w:tc>
          <w:tcPr>
            <w:tcW w:w="1430" w:type="dxa"/>
            <w:tcMar/>
          </w:tcPr>
          <w:p w:rsidRPr="001F2BA0" w:rsidR="00451AFF" w:rsidP="00D35AAE" w:rsidRDefault="00880117" w14:paraId="17DCED26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35A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F2BA0" w:rsidR="00451AF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xmlns:wp14="http://schemas.microsoft.com/office/word/2010/wordml" w:rsidR="00451AFF" w:rsidTr="2A96BD51" w14:paraId="355BC78B" wp14:textId="77777777">
        <w:trPr>
          <w:trHeight w:val="1091"/>
        </w:trPr>
        <w:tc>
          <w:tcPr>
            <w:tcW w:w="10456" w:type="dxa"/>
            <w:gridSpan w:val="4"/>
            <w:tcMar/>
          </w:tcPr>
          <w:p w:rsidRPr="00A734FE" w:rsidR="00A734FE" w:rsidP="00A734FE" w:rsidRDefault="00A734FE" w14:paraId="28A3B654" wp14:textId="77777777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paper is worth 7</w:t>
            </w:r>
            <w:r w:rsidR="00880117">
              <w:rPr>
                <w:rFonts w:ascii="Arial" w:hAnsi="Arial" w:cs="Arial"/>
                <w:sz w:val="20"/>
                <w:szCs w:val="20"/>
              </w:rPr>
              <w:t>0 marks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8801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34FE">
              <w:rPr>
                <w:rFonts w:ascii="Arial" w:hAnsi="Arial" w:cs="Arial"/>
                <w:sz w:val="20"/>
                <w:szCs w:val="20"/>
              </w:rPr>
              <w:t>The specification contains three synoptic themes within the compulsory content areas:</w:t>
            </w:r>
          </w:p>
          <w:p w:rsidRPr="00A734FE" w:rsidR="00D728E8" w:rsidP="00A734FE" w:rsidRDefault="008E784C" w14:paraId="17A4BA00" wp14:textId="7777777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4FE">
              <w:rPr>
                <w:rFonts w:ascii="Arial" w:hAnsi="Arial" w:cs="Arial"/>
                <w:sz w:val="20"/>
                <w:szCs w:val="20"/>
              </w:rPr>
              <w:t>Players</w:t>
            </w:r>
          </w:p>
          <w:p w:rsidRPr="00A734FE" w:rsidR="00D728E8" w:rsidP="00A734FE" w:rsidRDefault="008E784C" w14:paraId="55FA6A1D" wp14:textId="7777777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4FE">
              <w:rPr>
                <w:rFonts w:ascii="Arial" w:hAnsi="Arial" w:cs="Arial"/>
                <w:sz w:val="20"/>
                <w:szCs w:val="20"/>
              </w:rPr>
              <w:t>Attitudes and actions</w:t>
            </w:r>
          </w:p>
          <w:p w:rsidRPr="00A734FE" w:rsidR="00D728E8" w:rsidP="00A734FE" w:rsidRDefault="008E784C" w14:paraId="7803A943" wp14:textId="77777777"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34FE">
              <w:rPr>
                <w:rFonts w:ascii="Arial" w:hAnsi="Arial" w:cs="Arial"/>
                <w:sz w:val="20"/>
                <w:szCs w:val="20"/>
              </w:rPr>
              <w:t>Futures and uncertainties</w:t>
            </w:r>
          </w:p>
          <w:p w:rsidRPr="00880117" w:rsidR="00451AFF" w:rsidP="00A734FE" w:rsidRDefault="00A734FE" w14:paraId="21DF2FC9" wp14:textId="27ED7FB9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2A96BD51" w:rsidR="00A734FE">
              <w:rPr>
                <w:rFonts w:ascii="Arial" w:hAnsi="Arial" w:cs="Arial"/>
                <w:sz w:val="20"/>
                <w:szCs w:val="20"/>
              </w:rPr>
              <w:t>The synoptic investigation will be based on a geographical issue within a place-based context that links to the three synoptic themes and is rooted in two or more of the compulsory content areas.</w:t>
            </w:r>
            <w:r w:rsidRPr="2A96BD51" w:rsidR="00A734FE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 xml:space="preserve">he focus is on students’ ability to draw together ideas, 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>opinions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 xml:space="preserve"> and information from a variety of sources. The f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>orm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>at of exam includes short, extended and resource-linked questions, with any qu</w:t>
            </w:r>
            <w:r w:rsidRPr="2A96BD51" w:rsidR="00A734FE">
              <w:rPr>
                <w:rFonts w:ascii="Arial" w:hAnsi="Arial" w:cs="Arial"/>
                <w:sz w:val="20"/>
                <w:szCs w:val="20"/>
              </w:rPr>
              <w:t>estion being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 xml:space="preserve"> worth </w:t>
            </w:r>
            <w:r w:rsidRPr="2A96BD51" w:rsidR="00A734FE">
              <w:rPr>
                <w:rFonts w:ascii="Arial" w:hAnsi="Arial" w:cs="Arial"/>
                <w:sz w:val="20"/>
                <w:szCs w:val="20"/>
              </w:rPr>
              <w:t xml:space="preserve">8, 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>18</w:t>
            </w:r>
            <w:r w:rsidRPr="2A96BD51" w:rsidR="00A734FE">
              <w:rPr>
                <w:rFonts w:ascii="Arial" w:hAnsi="Arial" w:cs="Arial"/>
                <w:sz w:val="20"/>
                <w:szCs w:val="20"/>
              </w:rPr>
              <w:t xml:space="preserve"> or 24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 xml:space="preserve"> mark</w:t>
            </w:r>
            <w:r w:rsidRPr="2A96BD51" w:rsidR="10F592A7">
              <w:rPr>
                <w:rFonts w:ascii="Arial" w:hAnsi="Arial" w:cs="Arial"/>
                <w:sz w:val="20"/>
                <w:szCs w:val="20"/>
              </w:rPr>
              <w:t>s</w:t>
            </w:r>
            <w:r w:rsidRPr="2A96BD51" w:rsidR="0088011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xmlns:wp14="http://schemas.microsoft.com/office/word/2010/wordml" w:rsidRPr="001F2BA0" w:rsidR="00451AFF" w:rsidTr="2A96BD51" w14:paraId="3655BCB7" wp14:textId="77777777">
        <w:trPr/>
        <w:tc>
          <w:tcPr>
            <w:tcW w:w="1665" w:type="dxa"/>
            <w:tcMar/>
          </w:tcPr>
          <w:p w:rsidRPr="001F2BA0" w:rsidR="00451AFF" w:rsidP="001F2BA0" w:rsidRDefault="00A734FE" w14:paraId="0229961D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Component</w:t>
            </w:r>
            <w:r w:rsidRPr="001F2BA0" w:rsidR="00451A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4826" w:type="dxa"/>
            <w:tcMar/>
          </w:tcPr>
          <w:p w:rsidRPr="001F2BA0" w:rsidR="00451AFF" w:rsidRDefault="00880117" w14:paraId="41A66640" wp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9GEO/04</w:t>
            </w:r>
          </w:p>
        </w:tc>
        <w:tc>
          <w:tcPr>
            <w:tcW w:w="2535" w:type="dxa"/>
            <w:tcMar/>
          </w:tcPr>
          <w:p w:rsidRPr="001F2BA0" w:rsidR="00451AFF" w:rsidP="001F2BA0" w:rsidRDefault="00A734FE" w14:paraId="289B96C8" wp14:textId="7777777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Independent Investigation</w:t>
            </w:r>
          </w:p>
        </w:tc>
        <w:tc>
          <w:tcPr>
            <w:tcW w:w="1430" w:type="dxa"/>
            <w:tcMar/>
          </w:tcPr>
          <w:p w:rsidRPr="001F2BA0" w:rsidR="00451AFF" w:rsidP="00D35AAE" w:rsidRDefault="00880117" w14:paraId="2C874B54" wp14:textId="77777777">
            <w:pPr>
              <w:pStyle w:val="NoSpacing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35A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1F2BA0" w:rsidR="00451AFF">
              <w:rPr>
                <w:rFonts w:ascii="Arial" w:hAnsi="Arial" w:cs="Arial"/>
                <w:b/>
                <w:sz w:val="20"/>
                <w:szCs w:val="20"/>
              </w:rPr>
              <w:t>%</w:t>
            </w:r>
          </w:p>
        </w:tc>
      </w:tr>
      <w:tr xmlns:wp14="http://schemas.microsoft.com/office/word/2010/wordml" w:rsidR="00451AFF" w:rsidTr="2A96BD51" w14:paraId="0AE9523A" wp14:textId="77777777">
        <w:trPr>
          <w:trHeight w:val="897"/>
        </w:trPr>
        <w:tc>
          <w:tcPr>
            <w:tcW w:w="10456" w:type="dxa"/>
            <w:gridSpan w:val="4"/>
            <w:tcMar/>
          </w:tcPr>
          <w:p w:rsidR="00451AFF" w:rsidP="00007AAD" w:rsidRDefault="00880117" w14:paraId="711E5FA0" wp14:textId="6821831E">
            <w:pPr>
              <w:pStyle w:val="NoSpacing"/>
              <w:rPr>
                <w:sz w:val="24"/>
                <w:szCs w:val="24"/>
              </w:rPr>
            </w:pPr>
            <w:r w:rsidRPr="683A9788" w:rsidR="00880117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gramStart"/>
            <w:r w:rsidRPr="683A9788" w:rsidR="00880117">
              <w:rPr>
                <w:rFonts w:ascii="Arial" w:hAnsi="Arial" w:cs="Arial"/>
                <w:sz w:val="20"/>
                <w:szCs w:val="20"/>
              </w:rPr>
              <w:t>3000-4000 word</w:t>
            </w:r>
            <w:proofErr w:type="gramEnd"/>
            <w:r w:rsidRPr="683A9788" w:rsidR="00880117">
              <w:rPr>
                <w:rFonts w:ascii="Arial" w:hAnsi="Arial" w:cs="Arial"/>
                <w:sz w:val="20"/>
                <w:szCs w:val="20"/>
              </w:rPr>
              <w:t xml:space="preserve"> fieldwork investigation which will be completed during the course</w:t>
            </w:r>
            <w:r w:rsidRPr="683A9788" w:rsidR="00CE7C7C">
              <w:rPr>
                <w:rFonts w:ascii="Arial" w:hAnsi="Arial" w:cs="Arial"/>
                <w:sz w:val="20"/>
                <w:szCs w:val="20"/>
              </w:rPr>
              <w:t>, following a residential field course</w:t>
            </w:r>
            <w:r w:rsidRPr="683A9788" w:rsidR="00880117">
              <w:rPr>
                <w:rFonts w:ascii="Arial" w:hAnsi="Arial" w:cs="Arial"/>
                <w:sz w:val="20"/>
                <w:szCs w:val="20"/>
              </w:rPr>
              <w:t>. Pieces are assessed internally and moderated by the exam</w:t>
            </w:r>
            <w:r w:rsidRPr="683A9788" w:rsidR="6CBC7069">
              <w:rPr>
                <w:rFonts w:ascii="Arial" w:hAnsi="Arial" w:cs="Arial"/>
                <w:sz w:val="20"/>
                <w:szCs w:val="20"/>
              </w:rPr>
              <w:t>ination</w:t>
            </w:r>
            <w:r w:rsidRPr="683A9788" w:rsidR="00880117">
              <w:rPr>
                <w:rFonts w:ascii="Arial" w:hAnsi="Arial" w:cs="Arial"/>
                <w:sz w:val="20"/>
                <w:szCs w:val="20"/>
              </w:rPr>
              <w:t xml:space="preserve"> board. A human or physical theme may be chosen and must include primary data the students have collected themselves in addition to secondary data.</w:t>
            </w:r>
          </w:p>
        </w:tc>
      </w:tr>
    </w:tbl>
    <w:p xmlns:wp14="http://schemas.microsoft.com/office/word/2010/wordml" w:rsidR="00451AFF" w:rsidRDefault="00451AFF" w14:paraId="6A05A809" wp14:textId="77777777">
      <w:pPr>
        <w:pStyle w:val="NoSpacing"/>
        <w:rPr>
          <w:rFonts w:ascii="Arial" w:hAnsi="Arial" w:cs="Arial"/>
          <w:sz w:val="20"/>
          <w:szCs w:val="20"/>
        </w:rPr>
      </w:pPr>
    </w:p>
    <w:p xmlns:wp14="http://schemas.microsoft.com/office/word/2010/wordml" w:rsidR="00451AFF" w:rsidP="001F2BA0" w:rsidRDefault="00451AFF" w14:paraId="5CDAEFE0" wp14:textId="62CF8B37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2A96BD51" w:rsidR="00451AFF">
        <w:rPr>
          <w:rFonts w:ascii="Arial" w:hAnsi="Arial" w:cs="Arial"/>
          <w:b w:val="1"/>
          <w:bCs w:val="1"/>
          <w:sz w:val="20"/>
          <w:szCs w:val="20"/>
        </w:rPr>
        <w:t xml:space="preserve">Entrance Requirements: </w:t>
      </w:r>
      <w:r w:rsidRPr="2A96BD51" w:rsidR="00CE7C7C">
        <w:rPr>
          <w:rFonts w:ascii="Arial" w:hAnsi="Arial" w:cs="Arial"/>
          <w:sz w:val="20"/>
          <w:szCs w:val="20"/>
          <w:lang w:val="en-US"/>
        </w:rPr>
        <w:t>A</w:t>
      </w:r>
      <w:r w:rsidRPr="2A96BD51" w:rsidR="00A734FE">
        <w:rPr>
          <w:rFonts w:ascii="Arial" w:hAnsi="Arial" w:cs="Arial"/>
          <w:sz w:val="20"/>
          <w:szCs w:val="20"/>
          <w:lang w:val="en-US"/>
        </w:rPr>
        <w:t xml:space="preserve"> Grade </w:t>
      </w:r>
      <w:r w:rsidRPr="2A96BD51" w:rsidR="11E485AF">
        <w:rPr>
          <w:rFonts w:ascii="Arial" w:hAnsi="Arial" w:cs="Arial"/>
          <w:sz w:val="20"/>
          <w:szCs w:val="20"/>
          <w:lang w:val="en-US"/>
        </w:rPr>
        <w:t>7</w:t>
      </w:r>
      <w:r w:rsidRPr="2A96BD51" w:rsidR="00451AFF">
        <w:rPr>
          <w:rFonts w:ascii="Arial" w:hAnsi="Arial" w:cs="Arial"/>
          <w:sz w:val="20"/>
          <w:szCs w:val="20"/>
          <w:lang w:val="en-US"/>
        </w:rPr>
        <w:t xml:space="preserve"> </w:t>
      </w:r>
      <w:r w:rsidRPr="2A96BD51" w:rsidR="00451AFF">
        <w:rPr>
          <w:rFonts w:ascii="Arial" w:hAnsi="Arial" w:cs="Arial"/>
          <w:sz w:val="20"/>
          <w:szCs w:val="20"/>
          <w:lang w:val="en-US"/>
        </w:rPr>
        <w:t xml:space="preserve">pass in Geography at GCSE level is expected </w:t>
      </w:r>
      <w:r w:rsidRPr="2A96BD51" w:rsidR="00451AFF">
        <w:rPr>
          <w:rFonts w:ascii="Arial" w:hAnsi="Arial" w:cs="Arial"/>
          <w:sz w:val="20"/>
          <w:szCs w:val="20"/>
          <w:u w:val="single"/>
          <w:lang w:val="en-US"/>
        </w:rPr>
        <w:t>as a minimum</w:t>
      </w:r>
      <w:r w:rsidRPr="2A96BD51" w:rsidR="00CE7C7C">
        <w:rPr>
          <w:rFonts w:ascii="Arial" w:hAnsi="Arial" w:cs="Arial"/>
          <w:sz w:val="20"/>
          <w:szCs w:val="20"/>
          <w:lang w:val="en-US"/>
        </w:rPr>
        <w:t>;</w:t>
      </w:r>
      <w:r w:rsidRPr="2A96BD51" w:rsidR="00451AFF">
        <w:rPr>
          <w:rFonts w:ascii="Arial" w:hAnsi="Arial" w:cs="Arial"/>
          <w:sz w:val="20"/>
          <w:szCs w:val="20"/>
          <w:lang w:val="en-US"/>
        </w:rPr>
        <w:t xml:space="preserve"> as important is the desire to learn more about people</w:t>
      </w:r>
      <w:r w:rsidRPr="2A96BD51" w:rsidR="00007AAD">
        <w:rPr>
          <w:rFonts w:ascii="Arial" w:hAnsi="Arial" w:cs="Arial"/>
          <w:sz w:val="20"/>
          <w:szCs w:val="20"/>
          <w:lang w:val="en-US"/>
        </w:rPr>
        <w:t xml:space="preserve">, societies, economies, </w:t>
      </w:r>
      <w:r w:rsidRPr="2A96BD51" w:rsidR="00007AAD">
        <w:rPr>
          <w:rFonts w:ascii="Arial" w:hAnsi="Arial" w:cs="Arial"/>
          <w:sz w:val="20"/>
          <w:szCs w:val="20"/>
          <w:lang w:val="en-US"/>
        </w:rPr>
        <w:t>processes</w:t>
      </w:r>
      <w:r w:rsidRPr="2A96BD51" w:rsidR="00451AFF">
        <w:rPr>
          <w:rFonts w:ascii="Arial" w:hAnsi="Arial" w:cs="Arial"/>
          <w:sz w:val="20"/>
          <w:szCs w:val="20"/>
          <w:lang w:val="en-US"/>
        </w:rPr>
        <w:t xml:space="preserve"> and landscapes. An enthusiasm for study in the field and for developing statistical, analytical</w:t>
      </w:r>
      <w:r w:rsidRPr="2A96BD51" w:rsidR="00CE7C7C">
        <w:rPr>
          <w:rFonts w:ascii="Arial" w:hAnsi="Arial" w:cs="Arial"/>
          <w:sz w:val="20"/>
          <w:szCs w:val="20"/>
          <w:lang w:val="en-US"/>
        </w:rPr>
        <w:t>, team-working</w:t>
      </w:r>
      <w:bookmarkStart w:name="_GoBack" w:id="0"/>
      <w:bookmarkEnd w:id="0"/>
      <w:r w:rsidRPr="2A96BD51" w:rsidR="00451AFF">
        <w:rPr>
          <w:rFonts w:ascii="Arial" w:hAnsi="Arial" w:cs="Arial"/>
          <w:sz w:val="20"/>
          <w:szCs w:val="20"/>
          <w:lang w:val="en-US"/>
        </w:rPr>
        <w:t xml:space="preserve"> and IC</w:t>
      </w:r>
      <w:r w:rsidRPr="2A96BD51" w:rsidR="00D43E93">
        <w:rPr>
          <w:rFonts w:ascii="Arial" w:hAnsi="Arial" w:cs="Arial"/>
          <w:sz w:val="20"/>
          <w:szCs w:val="20"/>
          <w:lang w:val="en-US"/>
        </w:rPr>
        <w:t>T skills would be an asset. I</w:t>
      </w:r>
      <w:r w:rsidRPr="2A96BD51" w:rsidR="00451AFF">
        <w:rPr>
          <w:rFonts w:ascii="Arial" w:hAnsi="Arial" w:cs="Arial"/>
          <w:sz w:val="20"/>
          <w:szCs w:val="20"/>
          <w:lang w:val="en-US"/>
        </w:rPr>
        <w:t xml:space="preserve">t is expected that </w:t>
      </w:r>
      <w:r w:rsidRPr="2A96BD51" w:rsidR="091AA785">
        <w:rPr>
          <w:rFonts w:ascii="Arial" w:hAnsi="Arial" w:cs="Arial"/>
          <w:sz w:val="20"/>
          <w:szCs w:val="20"/>
          <w:lang w:val="en-US"/>
        </w:rPr>
        <w:t xml:space="preserve">students </w:t>
      </w:r>
      <w:r w:rsidRPr="2A96BD51" w:rsidR="00451AFF">
        <w:rPr>
          <w:rFonts w:ascii="Arial" w:hAnsi="Arial" w:cs="Arial"/>
          <w:sz w:val="20"/>
          <w:szCs w:val="20"/>
          <w:lang w:val="en-US"/>
        </w:rPr>
        <w:t>will take responsibility for their learning through independent reading and research.</w:t>
      </w:r>
      <w:r w:rsidRPr="2A96BD51" w:rsidR="00880117">
        <w:rPr>
          <w:rFonts w:ascii="Arial" w:hAnsi="Arial" w:cs="Arial"/>
          <w:sz w:val="20"/>
          <w:szCs w:val="20"/>
          <w:lang w:val="en-US"/>
        </w:rPr>
        <w:t xml:space="preserve"> Self-discipline and good time-k</w:t>
      </w:r>
      <w:r w:rsidRPr="2A96BD51" w:rsidR="00880117">
        <w:rPr>
          <w:rFonts w:ascii="Arial" w:hAnsi="Arial" w:cs="Arial"/>
          <w:sz w:val="20"/>
          <w:szCs w:val="20"/>
          <w:lang w:val="en-US"/>
        </w:rPr>
        <w:t>eeping are k</w:t>
      </w:r>
      <w:r w:rsidRPr="2A96BD51" w:rsidR="00880117">
        <w:rPr>
          <w:rFonts w:ascii="Arial" w:hAnsi="Arial" w:cs="Arial"/>
          <w:sz w:val="20"/>
          <w:szCs w:val="20"/>
          <w:lang w:val="en-US"/>
        </w:rPr>
        <w:t>ey factors in successful coursework completion.</w:t>
      </w:r>
    </w:p>
    <w:sectPr w:rsidR="00451AFF" w:rsidSect="00451AFF">
      <w:pgSz w:w="11906" w:h="16838" w:orient="portrait"/>
      <w:pgMar w:top="720" w:right="720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944"/>
    <w:multiLevelType w:val="hybridMultilevel"/>
    <w:tmpl w:val="C4F8DEC4"/>
    <w:lvl w:ilvl="0" w:tplc="6EFAC62A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EastAsia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7754603"/>
    <w:multiLevelType w:val="hybridMultilevel"/>
    <w:tmpl w:val="6D165AE2"/>
    <w:lvl w:ilvl="0" w:tplc="186EA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D090B6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42DA0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0C8EF4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7B284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51A9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8B00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D9BEF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EC6A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trackRevisions w:val="false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FF"/>
    <w:rsid w:val="00007AAD"/>
    <w:rsid w:val="001F2BA0"/>
    <w:rsid w:val="001F36AE"/>
    <w:rsid w:val="003962F3"/>
    <w:rsid w:val="0040299D"/>
    <w:rsid w:val="00451AFF"/>
    <w:rsid w:val="00601012"/>
    <w:rsid w:val="00654961"/>
    <w:rsid w:val="00713390"/>
    <w:rsid w:val="007C0068"/>
    <w:rsid w:val="008503E9"/>
    <w:rsid w:val="00880117"/>
    <w:rsid w:val="008E784C"/>
    <w:rsid w:val="009F53D0"/>
    <w:rsid w:val="00A734FE"/>
    <w:rsid w:val="00CE7C7C"/>
    <w:rsid w:val="00D35AAE"/>
    <w:rsid w:val="00D43E93"/>
    <w:rsid w:val="00D728E8"/>
    <w:rsid w:val="00E12393"/>
    <w:rsid w:val="00FD7E29"/>
    <w:rsid w:val="08AA82FD"/>
    <w:rsid w:val="091AA785"/>
    <w:rsid w:val="0AC70077"/>
    <w:rsid w:val="0B31B66D"/>
    <w:rsid w:val="10F592A7"/>
    <w:rsid w:val="11E485AF"/>
    <w:rsid w:val="1A3516D3"/>
    <w:rsid w:val="2152D64C"/>
    <w:rsid w:val="2A96BD51"/>
    <w:rsid w:val="2E1830F7"/>
    <w:rsid w:val="2FB40158"/>
    <w:rsid w:val="44C82986"/>
    <w:rsid w:val="4B8AB0E0"/>
    <w:rsid w:val="4C0EE302"/>
    <w:rsid w:val="4EB6DF85"/>
    <w:rsid w:val="599E16B5"/>
    <w:rsid w:val="6639A36E"/>
    <w:rsid w:val="683A9788"/>
    <w:rsid w:val="6CBC7069"/>
    <w:rsid w:val="6D0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642F61"/>
  <w15:docId w15:val="{17264192-B3ED-4392-8176-275EAE310F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01012"/>
    <w:pPr>
      <w:spacing w:after="200" w:line="276" w:lineRule="auto"/>
    </w:pPr>
    <w:rPr>
      <w:rFonts w:ascii="Calibri" w:hAnsi="Calibri" w:cs="Calibri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99"/>
    <w:qFormat/>
    <w:rsid w:val="00601012"/>
    <w:rPr>
      <w:rFonts w:ascii="Calibri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rsid w:val="00601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6010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01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theme="minorBidi"/>
      <w:b/>
      <w:bCs/>
      <w:color w:val="292526"/>
      <w:sz w:val="28"/>
      <w:szCs w:val="28"/>
      <w:lang w:val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451AFF"/>
    <w:rPr>
      <w:rFonts w:ascii="Calibri" w:hAnsi="Calibri" w:cs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734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3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6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Dr M Shepherd</lastModifiedBy>
  <revision>4</revision>
  <dcterms:created xsi:type="dcterms:W3CDTF">2018-10-27T15:08:00.0000000Z</dcterms:created>
  <dcterms:modified xsi:type="dcterms:W3CDTF">2023-10-19T10:35:43.8346440Z</dcterms:modified>
</coreProperties>
</file>